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南银理财珠联璧合鑫逸稳两年89期封闭式公募人民币理财产品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南银理财珠联璧合鑫逸稳两年89期封闭式公募人民币理财产品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Z7003224000172（投资者可依据该编码在中国理财网www.chinawealth.com.cn查询理财产品相关信息）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2024年09月19日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160,303,698.00份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中粮信托有限责任公司,国投泰康信托有限公司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79,481,034.28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1.0257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41,656,965.21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4,101,807.14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Y64089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39,325,645.58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截至报告期末，本产品Y60089份额净值为1.0257元，Y61089份额净值为1.0265元，Y62089份额净值为1.0273元，Y64089份额净值为1.0281元。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97.46</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2.54</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84,655,939.03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XTDKX202410230001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中粮信托·南盈11号集合资金信托计划（第1期）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80,183,624.80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48.72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浙江省新昌县投资发展集团有限公司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中粮信托·南盈11号集合资金信托计划（第1期）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0101030000001163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南京银行南京分行南银理财鑫逸稳两年89期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81,867.75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